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7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6"/>
          <w:szCs w:val="26"/>
          <w:shd w:val="clear" w:fill="FFFFFF"/>
          <w:lang w:eastAsia="zh-CN"/>
        </w:rPr>
        <w:t>北京矿冶研究总院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6"/>
          <w:szCs w:val="26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6"/>
          <w:szCs w:val="26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6"/>
          <w:szCs w:val="26"/>
          <w:shd w:val="clear" w:fill="FFFFFF"/>
        </w:rPr>
        <w:t>年硕士研究生入学考试拟录取名单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现将我院202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2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年硕士研究生拟录取名单进行公示，公示期：202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2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4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14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日至202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1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4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24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日。公示期内如对公示内容有异议，请联系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eastAsia="zh-CN"/>
        </w:rPr>
        <w:t>研究生部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010-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  <w:lang w:val="en-US" w:eastAsia="zh-CN"/>
        </w:rPr>
        <w:t>63299048</w:t>
      </w:r>
      <w: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24"/>
          <w:szCs w:val="24"/>
          <w:shd w:val="clear" w:fill="FEFEFE"/>
        </w:rPr>
        <w:t>。若政审合格并经北京市教委审批通过，以下考生将被我院正式录取。 </w:t>
      </w:r>
    </w:p>
    <w:tbl>
      <w:tblPr>
        <w:tblStyle w:val="4"/>
        <w:tblW w:w="83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051"/>
        <w:gridCol w:w="2180"/>
        <w:gridCol w:w="2704"/>
        <w:gridCol w:w="13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斯林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100562003713339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机械设计及理论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106112507081541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机械设计及理论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志飞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864022000000001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机械设计及理论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144302148000185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机械设计及理论（自动控制方向）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座辰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100072000009586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机械设计及理论（自动控制方向）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汝歆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106992511021450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兴宇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100062210100748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毅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101452000018642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世麒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101452000019036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有色金属冶金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智星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105332450915053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有色金属冶金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洪成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101452000005380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鑫山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105332621311984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恺航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106142085407021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101452000014563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矿物加工工程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105332130206096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矿物加工工程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</w:tbl>
    <w:p>
      <w:pP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19"/>
          <w:szCs w:val="19"/>
          <w:shd w:val="clear" w:fill="FEFEFE"/>
        </w:rPr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19"/>
          <w:szCs w:val="19"/>
          <w:shd w:val="clear" w:fill="FEFEFE"/>
        </w:rPr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3F3F3F"/>
          <w:spacing w:val="18"/>
          <w:sz w:val="19"/>
          <w:szCs w:val="19"/>
          <w:shd w:val="clear" w:fill="FEFEF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450262"/>
    <w:rsid w:val="16F20F94"/>
    <w:rsid w:val="1A813091"/>
    <w:rsid w:val="28371CFB"/>
    <w:rsid w:val="57295EEA"/>
    <w:rsid w:val="6E6C5D75"/>
    <w:rsid w:val="709C55DD"/>
    <w:rsid w:val="7857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20" w:lineRule="exact"/>
      <w:ind w:firstLine="200" w:firstLineChars="200"/>
      <w:jc w:val="both"/>
    </w:pPr>
    <w:rPr>
      <w:rFonts w:asciiTheme="minorHAnsi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liuchun</dc:creator>
  <cp:lastModifiedBy>liuchun</cp:lastModifiedBy>
  <dcterms:modified xsi:type="dcterms:W3CDTF">2022-04-14T07:16:20Z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